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9" w:rsidRDefault="000F6419" w:rsidP="000F6419">
      <w:pPr>
        <w:pStyle w:val="7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b/>
          <w:bCs/>
          <w:lang w:val="uk-UA"/>
        </w:rPr>
        <w:t>Тақырып 3. Капитал салымын таңдау критерийлері</w:t>
      </w:r>
    </w:p>
    <w:p w:rsidR="000F6419" w:rsidRDefault="000F6419" w:rsidP="000F6419">
      <w:pPr>
        <w:rPr>
          <w:rFonts w:ascii="Times New Roman KK EK" w:hAnsi="Times New Roman KK EK"/>
          <w:lang w:val="uk-UA"/>
        </w:rPr>
      </w:pPr>
    </w:p>
    <w:p w:rsidR="000F6419" w:rsidRDefault="000F6419" w:rsidP="000F6419">
      <w:pPr>
        <w:pStyle w:val="a3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Барлық кәсіпорындар белгілі бір дәрежеде инвестициялық қызметпен байланыста болады. Инвестициялық жобалар бойынша шешім қабылдау әр түрлі факторлардың әсерінен қиындай түседі : инвестиция түрі, инвестициялық жобаның құны, қол жететін жобалардың көп болуы, жұмсауға болатын қаржы ресурстарының шектеулілігі, қандай да болмасын шешімді қабылдаумен байланысты тәуекел.</w:t>
      </w:r>
    </w:p>
    <w:p w:rsidR="000F6419" w:rsidRPr="008C5788" w:rsidRDefault="000F6419" w:rsidP="000F6419">
      <w:pPr>
        <w:ind w:firstLine="708"/>
        <w:rPr>
          <w:lang w:val="uk-UA"/>
        </w:rPr>
      </w:pPr>
      <w:r w:rsidRPr="008C5788">
        <w:rPr>
          <w:lang w:val="uk-UA"/>
        </w:rPr>
        <w:t>Инвестициялық шешім қабылдау критерийлері :</w:t>
      </w:r>
    </w:p>
    <w:p w:rsidR="000F6419" w:rsidRPr="008C5788" w:rsidRDefault="000F6419" w:rsidP="000F6419">
      <w:pPr>
        <w:rPr>
          <w:lang w:val="uk-UA"/>
        </w:rPr>
      </w:pPr>
      <w:r w:rsidRPr="008C5788">
        <w:rPr>
          <w:lang w:val="uk-UA"/>
        </w:rPr>
        <w:t>1. Жобаның нақтылығын бағалауға мүмкіндік беретін критерийлер :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 xml:space="preserve">нормативтік-құқықтық 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 xml:space="preserve">ресурстық 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ғылыми – техникалық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технологиялық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өндірістік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қаржы ресурстары көздері мен көлемі</w:t>
      </w:r>
    </w:p>
    <w:p w:rsidR="000F6419" w:rsidRPr="008C5788" w:rsidRDefault="000F6419" w:rsidP="000F6419">
      <w:pPr>
        <w:numPr>
          <w:ilvl w:val="0"/>
          <w:numId w:val="1"/>
        </w:numPr>
        <w:rPr>
          <w:lang w:val="uk-UA"/>
        </w:rPr>
      </w:pPr>
      <w:r w:rsidRPr="008C5788">
        <w:rPr>
          <w:lang w:val="uk-UA"/>
        </w:rPr>
        <w:t>Жобаны жүзеге асырудың мақсатқа лайықтылығын бағалауға мүмкіндік беретін сандық критерийлер :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жоба мақсатының іскерлік ортаның болашақтағы даму мақсатына сәйкестігі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тәуекелдер мен қаржылық нәтижелер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жобаның тұрақтылық деңгейі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іскерлік орта жағдайын және сценарийді жобалау мүмкіндігі</w:t>
      </w:r>
    </w:p>
    <w:p w:rsidR="000F6419" w:rsidRPr="008C5788" w:rsidRDefault="000F6419" w:rsidP="000F6419">
      <w:pPr>
        <w:numPr>
          <w:ilvl w:val="0"/>
          <w:numId w:val="1"/>
        </w:numPr>
        <w:rPr>
          <w:lang w:val="uk-UA"/>
        </w:rPr>
      </w:pPr>
      <w:r w:rsidRPr="008C5788">
        <w:rPr>
          <w:lang w:val="uk-UA"/>
        </w:rPr>
        <w:t>Жобалар арасының мақсатқа лайықтылығын таңдап алуға мүмкіндік беретін сандық критерийлер :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жобаның құны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ағымдағы таза құны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пайда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пайдалылық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пайданың ішкі нормасы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>өтелімділік кезеңі</w:t>
      </w:r>
    </w:p>
    <w:p w:rsidR="000F6419" w:rsidRPr="008C5788" w:rsidRDefault="000F6419" w:rsidP="000F6419">
      <w:pPr>
        <w:numPr>
          <w:ilvl w:val="0"/>
          <w:numId w:val="2"/>
        </w:numPr>
        <w:rPr>
          <w:lang w:val="uk-UA"/>
        </w:rPr>
      </w:pPr>
      <w:r w:rsidRPr="008C5788">
        <w:rPr>
          <w:lang w:val="uk-UA"/>
        </w:rPr>
        <w:t xml:space="preserve">пайданың жоспарлау мерзіміне, іскерлік ортадағы өзгерістерге, мәліметтерді бағалаудағы қателікке сезімталдығы. </w:t>
      </w:r>
    </w:p>
    <w:p w:rsidR="000F6419" w:rsidRPr="008C5788" w:rsidRDefault="000F6419" w:rsidP="000F6419">
      <w:pPr>
        <w:rPr>
          <w:lang w:val="uk-UA"/>
        </w:rPr>
      </w:pPr>
    </w:p>
    <w:p w:rsidR="000F6419" w:rsidRPr="008C5788" w:rsidRDefault="000F6419" w:rsidP="000F6419">
      <w:pPr>
        <w:ind w:firstLine="708"/>
        <w:jc w:val="both"/>
        <w:rPr>
          <w:lang w:val="kk-KZ"/>
        </w:rPr>
      </w:pPr>
      <w:r w:rsidRPr="008C5788">
        <w:rPr>
          <w:lang w:val="kk-KZ"/>
        </w:rPr>
        <w:t>Инвестициялық жобаларды экономикалық жолдардың маңызды міндеті өндірілген өнімдерді сатудан пайда болатын болашақ ақша ағымының есебі.</w:t>
      </w:r>
    </w:p>
    <w:p w:rsidR="000F6419" w:rsidRPr="008C5788" w:rsidRDefault="000F6419" w:rsidP="000F6419">
      <w:pPr>
        <w:ind w:firstLine="540"/>
        <w:jc w:val="both"/>
        <w:rPr>
          <w:lang w:val="kk-KZ"/>
        </w:rPr>
      </w:pPr>
      <w:r w:rsidRPr="008C5788">
        <w:rPr>
          <w:lang w:val="kk-KZ"/>
        </w:rPr>
        <w:t xml:space="preserve">    Тек қана түсетін ақша ағымды ғана инвестициялық жобалардың қайтарымдылығын қамтамасыз ете алады.Басқа сөзбен айтқанда инвестициялық шешім ақша ағымдары түріндегі табыстар мен шығындарды зерттеуге негізделіп қабылдауы тиіс.</w:t>
      </w:r>
    </w:p>
    <w:p w:rsidR="000F6419" w:rsidRPr="008C5788" w:rsidRDefault="000F6419" w:rsidP="000F6419">
      <w:pPr>
        <w:ind w:firstLine="540"/>
        <w:jc w:val="both"/>
        <w:rPr>
          <w:lang w:val="kk-KZ"/>
        </w:rPr>
      </w:pPr>
      <w:r w:rsidRPr="008C5788">
        <w:rPr>
          <w:lang w:val="kk-KZ"/>
        </w:rPr>
        <w:t xml:space="preserve">    Әрбір жекелеген инвестициялық жобаларға табыс (салық төлемдерін қоса есептегенде) туралы ақпарат қажет.Ондай ақпараттың сиаптын келесі мысалда көреміз:</w:t>
      </w:r>
    </w:p>
    <w:p w:rsidR="000F6419" w:rsidRPr="008C5788" w:rsidRDefault="000F6419" w:rsidP="000F6419">
      <w:pPr>
        <w:jc w:val="both"/>
        <w:rPr>
          <w:lang w:val="kk-KZ"/>
        </w:rPr>
      </w:pPr>
      <w:r w:rsidRPr="008C5788">
        <w:rPr>
          <w:lang w:val="kk-KZ"/>
        </w:rPr>
        <w:t>Кәсіпорын жаңа технологиялық желі туралы инвестициялық жобаны қарастырады. Желінің құны (сатып алу бағасы+жеткізу+монтаж) – 30млн. Тенге.Пайдалану мерзімі – 5 жыл.Амортизациялық төлем 20 пайыз жылдық..Жабдықтарды жоюдан түскен түсім сомасы,оларды демонтаждау шығындарын жабады.</w:t>
      </w:r>
    </w:p>
    <w:p w:rsidR="000F6419" w:rsidRPr="008C5788" w:rsidRDefault="000F6419" w:rsidP="000F6419">
      <w:pPr>
        <w:jc w:val="both"/>
        <w:rPr>
          <w:lang w:val="kk-KZ"/>
        </w:rPr>
      </w:pPr>
      <w:r w:rsidRPr="008C5788">
        <w:rPr>
          <w:lang w:val="kk-KZ"/>
        </w:rPr>
        <w:t>Осы желіденөнімдерді сатудан түскен түсім жылдар бойынша келесі көлемде болжамдалады:(мың тенге) 20400, 22200, 24600, 24000, 20600.</w:t>
      </w:r>
    </w:p>
    <w:p w:rsidR="000F6419" w:rsidRPr="008C5788" w:rsidRDefault="000F6419" w:rsidP="000F6419">
      <w:pPr>
        <w:jc w:val="both"/>
        <w:rPr>
          <w:lang w:val="kk-KZ"/>
        </w:rPr>
      </w:pPr>
      <w:r w:rsidRPr="008C5788">
        <w:rPr>
          <w:lang w:val="kk-KZ"/>
        </w:rPr>
        <w:t xml:space="preserve">     Жыл сайынғы ағымдағы шығындар келесі мөлшерде бағаланады: бірінші жылғы пайдалану шығыны 4 пайызға ұлғаяды,пайдаға салық ставкасы 40 пайыздан.</w:t>
      </w:r>
    </w:p>
    <w:p w:rsidR="000F6419" w:rsidRPr="008C5788" w:rsidRDefault="000F6419" w:rsidP="000F6419">
      <w:pPr>
        <w:jc w:val="both"/>
        <w:rPr>
          <w:lang w:val="kk-KZ"/>
        </w:rPr>
      </w:pPr>
      <w:r w:rsidRPr="008C5788">
        <w:rPr>
          <w:lang w:val="kk-KZ"/>
        </w:rPr>
        <w:t xml:space="preserve">    Ағымдағы шығындарда еңбек ақы,шикізат,материалдар,энергия және басқа да пайдалану шығындары есепке алынған.</w:t>
      </w:r>
    </w:p>
    <w:p w:rsidR="000F6419" w:rsidRPr="008C5788" w:rsidRDefault="000F6419" w:rsidP="000F6419">
      <w:pPr>
        <w:jc w:val="both"/>
        <w:rPr>
          <w:lang w:val="kk-KZ"/>
        </w:rPr>
      </w:pPr>
    </w:p>
    <w:p w:rsidR="000F6419" w:rsidRPr="008C5788" w:rsidRDefault="000F6419" w:rsidP="000F6419">
      <w:pPr>
        <w:jc w:val="both"/>
        <w:rPr>
          <w:i/>
          <w:lang w:val="kk-KZ"/>
        </w:rPr>
      </w:pPr>
      <w:r w:rsidRPr="008C5788">
        <w:rPr>
          <w:i/>
          <w:lang w:val="kk-KZ"/>
        </w:rPr>
        <w:t>Бақылау сұрақтары :</w:t>
      </w:r>
    </w:p>
    <w:p w:rsidR="000F6419" w:rsidRPr="008C5788" w:rsidRDefault="000F6419" w:rsidP="000F6419">
      <w:pPr>
        <w:numPr>
          <w:ilvl w:val="1"/>
          <w:numId w:val="1"/>
        </w:numPr>
        <w:jc w:val="both"/>
      </w:pPr>
      <w:r w:rsidRPr="008C5788">
        <w:rPr>
          <w:lang w:val="kk-KZ"/>
        </w:rPr>
        <w:lastRenderedPageBreak/>
        <w:t>Әртүрлі критерийлерді салыстыру</w:t>
      </w:r>
    </w:p>
    <w:p w:rsidR="000F6419" w:rsidRPr="008C5788" w:rsidRDefault="000F6419" w:rsidP="000F6419">
      <w:pPr>
        <w:numPr>
          <w:ilvl w:val="1"/>
          <w:numId w:val="1"/>
        </w:numPr>
        <w:jc w:val="both"/>
      </w:pPr>
      <w:r w:rsidRPr="008C5788">
        <w:rPr>
          <w:lang w:val="kk-KZ"/>
        </w:rPr>
        <w:t>Болашақ шығындардың құны</w:t>
      </w:r>
    </w:p>
    <w:p w:rsidR="000F6419" w:rsidRDefault="000F6419" w:rsidP="000F6419"/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FD6"/>
    <w:multiLevelType w:val="hybridMultilevel"/>
    <w:tmpl w:val="8048A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65DF8"/>
    <w:multiLevelType w:val="hybridMultilevel"/>
    <w:tmpl w:val="789203B2"/>
    <w:lvl w:ilvl="0" w:tplc="FC423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9"/>
    <w:rsid w:val="000F6419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19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0F6419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0F6419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uiPriority w:val="99"/>
    <w:semiHidden/>
    <w:rsid w:val="000F6419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19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0F6419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0F6419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uiPriority w:val="99"/>
    <w:semiHidden/>
    <w:rsid w:val="000F6419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Macintosh Word</Application>
  <DocSecurity>0</DocSecurity>
  <Lines>17</Lines>
  <Paragraphs>4</Paragraphs>
  <ScaleCrop>false</ScaleCrop>
  <Company>Dom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2021-10-27T12:53:00Z</dcterms:created>
  <dcterms:modified xsi:type="dcterms:W3CDTF">2021-10-27T12:53:00Z</dcterms:modified>
</cp:coreProperties>
</file>